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A5" w:rsidRPr="00AD08A3" w:rsidRDefault="000B13A5" w:rsidP="000B13A5">
      <w:pPr>
        <w:pStyle w:val="Style22"/>
        <w:ind w:left="0"/>
        <w:rPr>
          <w:rFonts w:cstheme="minorHAnsi"/>
        </w:rPr>
      </w:pPr>
      <w:r w:rsidRPr="00AD08A3">
        <w:rPr>
          <w:rFonts w:cstheme="minorHAnsi"/>
        </w:rPr>
        <w:t xml:space="preserve">Job Posting – </w:t>
      </w:r>
      <w:r w:rsidR="00D452FD" w:rsidRPr="00AD08A3">
        <w:rPr>
          <w:rFonts w:cstheme="minorHAnsi"/>
        </w:rPr>
        <w:t>T’ít’q’et Lands and Natural Resource</w:t>
      </w:r>
      <w:r w:rsidR="00384578">
        <w:rPr>
          <w:rFonts w:cstheme="minorHAnsi"/>
        </w:rPr>
        <w:t>s</w:t>
      </w:r>
      <w:r w:rsidRPr="00AD08A3">
        <w:rPr>
          <w:rFonts w:cstheme="minorHAnsi"/>
        </w:rPr>
        <w:t xml:space="preserve"> 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0B13A5" w:rsidRPr="00AD08A3" w:rsidTr="00D42EBD">
        <w:tc>
          <w:tcPr>
            <w:tcW w:w="4684" w:type="dxa"/>
          </w:tcPr>
          <w:p w:rsidR="000B13A5" w:rsidRPr="00AD08A3" w:rsidRDefault="000B13A5" w:rsidP="0027067F">
            <w:pPr>
              <w:tabs>
                <w:tab w:val="left" w:pos="1417"/>
              </w:tabs>
              <w:spacing w:before="120" w:after="120"/>
              <w:ind w:left="1418" w:hanging="1418"/>
              <w:rPr>
                <w:rFonts w:cstheme="minorHAnsi"/>
                <w:sz w:val="24"/>
                <w:szCs w:val="24"/>
              </w:rPr>
            </w:pP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Jo</w:t>
            </w: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>b</w:t>
            </w: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D08A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Ti</w:t>
            </w: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>t</w:t>
            </w:r>
            <w:r w:rsidRPr="00AD08A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AD08A3">
              <w:rPr>
                <w:rFonts w:eastAsia="Calibri" w:cstheme="minorHAnsi"/>
                <w:b/>
                <w:bCs/>
                <w:spacing w:val="-3"/>
                <w:sz w:val="24"/>
                <w:szCs w:val="24"/>
              </w:rPr>
              <w:t>e</w:t>
            </w:r>
            <w:r w:rsidRPr="00AD08A3">
              <w:rPr>
                <w:rFonts w:eastAsia="Calibri" w:cstheme="minorHAnsi"/>
                <w:sz w:val="24"/>
                <w:szCs w:val="24"/>
              </w:rPr>
              <w:t>:</w:t>
            </w:r>
            <w:r w:rsidRPr="00AD08A3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AD08A3">
              <w:rPr>
                <w:rFonts w:eastAsia="Calibri" w:cstheme="minorHAnsi"/>
                <w:spacing w:val="2"/>
                <w:sz w:val="24"/>
                <w:szCs w:val="24"/>
              </w:rPr>
              <w:tab/>
            </w:r>
            <w:r w:rsidR="00815099" w:rsidRPr="00AD08A3">
              <w:rPr>
                <w:rFonts w:eastAsia="Calibri" w:cstheme="minorHAnsi"/>
                <w:spacing w:val="1"/>
                <w:sz w:val="24"/>
                <w:szCs w:val="24"/>
              </w:rPr>
              <w:t>Land and Natural Resources</w:t>
            </w:r>
            <w:r w:rsidRPr="00AD08A3">
              <w:rPr>
                <w:rFonts w:eastAsia="Calibri" w:cstheme="minorHAnsi"/>
                <w:spacing w:val="1"/>
                <w:sz w:val="24"/>
                <w:szCs w:val="24"/>
              </w:rPr>
              <w:t xml:space="preserve"> Director</w:t>
            </w:r>
          </w:p>
        </w:tc>
        <w:tc>
          <w:tcPr>
            <w:tcW w:w="4666" w:type="dxa"/>
          </w:tcPr>
          <w:p w:rsidR="000B13A5" w:rsidRPr="00AD08A3" w:rsidRDefault="000B13A5" w:rsidP="00D42EBD">
            <w:pPr>
              <w:tabs>
                <w:tab w:val="left" w:pos="1542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>De</w:t>
            </w:r>
            <w:r w:rsidRPr="00AD08A3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AD08A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r</w:t>
            </w: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>tm</w:t>
            </w: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en</w:t>
            </w:r>
            <w:r w:rsidRPr="00AD08A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AD08A3">
              <w:rPr>
                <w:rFonts w:eastAsia="Calibri" w:cstheme="minorHAnsi"/>
                <w:sz w:val="24"/>
                <w:szCs w:val="24"/>
              </w:rPr>
              <w:t>:</w:t>
            </w:r>
            <w:r w:rsidRPr="00AD08A3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AD08A3">
              <w:rPr>
                <w:rFonts w:eastAsia="Calibri" w:cstheme="minorHAnsi"/>
                <w:spacing w:val="-1"/>
                <w:sz w:val="24"/>
                <w:szCs w:val="24"/>
              </w:rPr>
              <w:tab/>
            </w:r>
            <w:r w:rsidRPr="00AD08A3">
              <w:rPr>
                <w:rFonts w:eastAsia="Calibri" w:cstheme="minorHAnsi"/>
                <w:spacing w:val="1"/>
                <w:sz w:val="24"/>
                <w:szCs w:val="24"/>
              </w:rPr>
              <w:t>L</w:t>
            </w:r>
            <w:r w:rsidRPr="00AD08A3">
              <w:rPr>
                <w:rFonts w:eastAsia="Calibri" w:cstheme="minorHAnsi"/>
                <w:sz w:val="24"/>
                <w:szCs w:val="24"/>
              </w:rPr>
              <w:t>a</w:t>
            </w:r>
            <w:r w:rsidRPr="00AD08A3">
              <w:rPr>
                <w:rFonts w:eastAsia="Calibri" w:cstheme="minorHAnsi"/>
                <w:spacing w:val="-1"/>
                <w:sz w:val="24"/>
                <w:szCs w:val="24"/>
              </w:rPr>
              <w:t>nd</w:t>
            </w:r>
            <w:r w:rsidRPr="00AD08A3">
              <w:rPr>
                <w:rFonts w:eastAsia="Calibri" w:cstheme="minorHAnsi"/>
                <w:sz w:val="24"/>
                <w:szCs w:val="24"/>
              </w:rPr>
              <w:t>s and</w:t>
            </w:r>
            <w:r w:rsidRPr="00AD08A3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="00384578">
              <w:rPr>
                <w:rFonts w:eastAsia="Calibri" w:cstheme="minorHAnsi"/>
                <w:spacing w:val="-1"/>
                <w:sz w:val="24"/>
                <w:szCs w:val="24"/>
              </w:rPr>
              <w:t xml:space="preserve">Natural </w:t>
            </w:r>
            <w:r w:rsidRPr="00AD08A3">
              <w:rPr>
                <w:rFonts w:eastAsia="Calibri" w:cstheme="minorHAnsi"/>
                <w:spacing w:val="-2"/>
                <w:sz w:val="24"/>
                <w:szCs w:val="24"/>
              </w:rPr>
              <w:t>Re</w:t>
            </w:r>
            <w:r w:rsidRPr="00AD08A3">
              <w:rPr>
                <w:rFonts w:eastAsia="Calibri" w:cstheme="minorHAnsi"/>
                <w:sz w:val="24"/>
                <w:szCs w:val="24"/>
              </w:rPr>
              <w:t>s</w:t>
            </w:r>
            <w:r w:rsidRPr="00AD08A3">
              <w:rPr>
                <w:rFonts w:eastAsia="Calibri" w:cstheme="minorHAnsi"/>
                <w:spacing w:val="1"/>
                <w:sz w:val="24"/>
                <w:szCs w:val="24"/>
              </w:rPr>
              <w:t>o</w:t>
            </w:r>
            <w:r w:rsidRPr="00AD08A3">
              <w:rPr>
                <w:rFonts w:eastAsia="Calibri" w:cstheme="minorHAnsi"/>
                <w:spacing w:val="-1"/>
                <w:sz w:val="24"/>
                <w:szCs w:val="24"/>
              </w:rPr>
              <w:t>u</w:t>
            </w:r>
            <w:r w:rsidRPr="00AD08A3">
              <w:rPr>
                <w:rFonts w:eastAsia="Calibri" w:cstheme="minorHAnsi"/>
                <w:sz w:val="24"/>
                <w:szCs w:val="24"/>
              </w:rPr>
              <w:t>rces</w:t>
            </w:r>
          </w:p>
        </w:tc>
      </w:tr>
      <w:tr w:rsidR="000B13A5" w:rsidRPr="00AD08A3" w:rsidTr="00D42EBD">
        <w:tc>
          <w:tcPr>
            <w:tcW w:w="4684" w:type="dxa"/>
          </w:tcPr>
          <w:p w:rsidR="000B13A5" w:rsidRPr="00AD08A3" w:rsidRDefault="000B13A5" w:rsidP="00D42EBD">
            <w:pPr>
              <w:tabs>
                <w:tab w:val="left" w:pos="1417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AD08A3">
              <w:rPr>
                <w:rFonts w:eastAsia="Calibri" w:cstheme="minorHAnsi"/>
                <w:b/>
                <w:bCs/>
                <w:position w:val="-13"/>
                <w:sz w:val="24"/>
                <w:szCs w:val="24"/>
              </w:rPr>
              <w:t>Re</w:t>
            </w:r>
            <w:r w:rsidRPr="00AD08A3">
              <w:rPr>
                <w:rFonts w:eastAsia="Calibri" w:cstheme="minorHAnsi"/>
                <w:b/>
                <w:bCs/>
                <w:spacing w:val="-1"/>
                <w:position w:val="-13"/>
                <w:sz w:val="24"/>
                <w:szCs w:val="24"/>
              </w:rPr>
              <w:t>po</w:t>
            </w:r>
            <w:r w:rsidRPr="00AD08A3">
              <w:rPr>
                <w:rFonts w:eastAsia="Calibri" w:cstheme="minorHAnsi"/>
                <w:b/>
                <w:bCs/>
                <w:spacing w:val="1"/>
                <w:position w:val="-13"/>
                <w:sz w:val="24"/>
                <w:szCs w:val="24"/>
              </w:rPr>
              <w:t>r</w:t>
            </w:r>
            <w:r w:rsidRPr="00AD08A3">
              <w:rPr>
                <w:rFonts w:eastAsia="Calibri" w:cstheme="minorHAnsi"/>
                <w:b/>
                <w:bCs/>
                <w:position w:val="-13"/>
                <w:sz w:val="24"/>
                <w:szCs w:val="24"/>
              </w:rPr>
              <w:t>t</w:t>
            </w:r>
            <w:r w:rsidRPr="00AD08A3">
              <w:rPr>
                <w:rFonts w:eastAsia="Calibri" w:cstheme="minorHAnsi"/>
                <w:b/>
                <w:bCs/>
                <w:spacing w:val="1"/>
                <w:position w:val="-13"/>
                <w:sz w:val="24"/>
                <w:szCs w:val="24"/>
              </w:rPr>
              <w:t>i</w:t>
            </w:r>
            <w:r w:rsidRPr="00AD08A3">
              <w:rPr>
                <w:rFonts w:eastAsia="Calibri" w:cstheme="minorHAnsi"/>
                <w:b/>
                <w:bCs/>
                <w:spacing w:val="-1"/>
                <w:position w:val="-13"/>
                <w:sz w:val="24"/>
                <w:szCs w:val="24"/>
              </w:rPr>
              <w:t>n</w:t>
            </w:r>
            <w:r w:rsidRPr="00AD08A3">
              <w:rPr>
                <w:rFonts w:eastAsia="Calibri" w:cstheme="minorHAnsi"/>
                <w:b/>
                <w:bCs/>
                <w:position w:val="-13"/>
                <w:sz w:val="24"/>
                <w:szCs w:val="24"/>
              </w:rPr>
              <w:t>g</w:t>
            </w:r>
            <w:r w:rsidRPr="00AD08A3">
              <w:rPr>
                <w:rFonts w:eastAsia="Calibri" w:cstheme="minorHAnsi"/>
                <w:b/>
                <w:bCs/>
                <w:spacing w:val="-1"/>
                <w:position w:val="-13"/>
                <w:sz w:val="24"/>
                <w:szCs w:val="24"/>
              </w:rPr>
              <w:t xml:space="preserve"> </w:t>
            </w:r>
            <w:r w:rsidRPr="00AD08A3">
              <w:rPr>
                <w:rFonts w:eastAsia="Calibri" w:cstheme="minorHAnsi"/>
                <w:b/>
                <w:bCs/>
                <w:position w:val="-13"/>
                <w:sz w:val="24"/>
                <w:szCs w:val="24"/>
              </w:rPr>
              <w:t>to</w:t>
            </w:r>
            <w:r w:rsidRPr="00AD08A3">
              <w:rPr>
                <w:rFonts w:eastAsia="Calibri" w:cstheme="minorHAnsi"/>
                <w:position w:val="-13"/>
                <w:sz w:val="24"/>
                <w:szCs w:val="24"/>
              </w:rPr>
              <w:t>:</w:t>
            </w:r>
            <w:r w:rsidRPr="00AD08A3">
              <w:rPr>
                <w:rFonts w:eastAsia="Calibri" w:cstheme="minorHAnsi"/>
                <w:spacing w:val="-1"/>
                <w:position w:val="-13"/>
                <w:sz w:val="24"/>
                <w:szCs w:val="24"/>
              </w:rPr>
              <w:t xml:space="preserve"> </w:t>
            </w:r>
            <w:r w:rsidRPr="00AD08A3">
              <w:rPr>
                <w:rFonts w:eastAsia="Calibri" w:cstheme="minorHAnsi"/>
                <w:spacing w:val="-1"/>
                <w:position w:val="-13"/>
                <w:sz w:val="24"/>
                <w:szCs w:val="24"/>
              </w:rPr>
              <w:tab/>
            </w:r>
            <w:r w:rsidR="00815099" w:rsidRPr="00AD08A3">
              <w:rPr>
                <w:rFonts w:eastAsia="Calibri" w:cstheme="minorHAnsi"/>
                <w:spacing w:val="-1"/>
                <w:position w:val="-13"/>
                <w:sz w:val="24"/>
                <w:szCs w:val="24"/>
              </w:rPr>
              <w:t>T’ít’q’et Administrator</w:t>
            </w:r>
          </w:p>
        </w:tc>
        <w:tc>
          <w:tcPr>
            <w:tcW w:w="4666" w:type="dxa"/>
          </w:tcPr>
          <w:p w:rsidR="000B13A5" w:rsidRPr="00AD08A3" w:rsidRDefault="000B13A5" w:rsidP="00D42EBD">
            <w:pPr>
              <w:tabs>
                <w:tab w:val="left" w:pos="1542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AD08A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Pr="00AD08A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r</w:t>
            </w:r>
            <w:r w:rsidRPr="00AD08A3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m</w:t>
            </w:r>
            <w:r w:rsidRPr="00AD08A3"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D08A3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AD08A3">
              <w:rPr>
                <w:rFonts w:eastAsia="Calibri" w:cstheme="minorHAnsi"/>
                <w:spacing w:val="2"/>
                <w:sz w:val="24"/>
                <w:szCs w:val="24"/>
              </w:rPr>
              <w:tab/>
            </w:r>
            <w:r w:rsidRPr="00AD08A3">
              <w:rPr>
                <w:rFonts w:eastAsia="Calibri" w:cstheme="minorHAnsi"/>
                <w:spacing w:val="-1"/>
                <w:sz w:val="24"/>
                <w:szCs w:val="24"/>
              </w:rPr>
              <w:t>Ful</w:t>
            </w:r>
            <w:r w:rsidRPr="00AD08A3">
              <w:rPr>
                <w:rFonts w:eastAsia="Calibri" w:cstheme="minorHAnsi"/>
                <w:sz w:val="24"/>
                <w:szCs w:val="24"/>
              </w:rPr>
              <w:t>l-t</w:t>
            </w:r>
            <w:r w:rsidRPr="00AD08A3">
              <w:rPr>
                <w:rFonts w:eastAsia="Calibri" w:cstheme="minorHAnsi"/>
                <w:spacing w:val="-2"/>
                <w:sz w:val="24"/>
                <w:szCs w:val="24"/>
              </w:rPr>
              <w:t>i</w:t>
            </w:r>
            <w:r w:rsidRPr="00AD08A3">
              <w:rPr>
                <w:rFonts w:eastAsia="Calibri" w:cstheme="minorHAnsi"/>
                <w:spacing w:val="1"/>
                <w:sz w:val="24"/>
                <w:szCs w:val="24"/>
              </w:rPr>
              <w:t>m</w:t>
            </w:r>
            <w:r w:rsidRPr="00AD08A3">
              <w:rPr>
                <w:rFonts w:eastAsia="Calibri" w:cstheme="minorHAnsi"/>
                <w:sz w:val="24"/>
                <w:szCs w:val="24"/>
              </w:rPr>
              <w:t>e</w:t>
            </w:r>
          </w:p>
        </w:tc>
      </w:tr>
      <w:tr w:rsidR="000B13A5" w:rsidRPr="00AD08A3" w:rsidTr="00D42EBD">
        <w:tc>
          <w:tcPr>
            <w:tcW w:w="4684" w:type="dxa"/>
          </w:tcPr>
          <w:p w:rsidR="000B13A5" w:rsidRPr="00AD08A3" w:rsidRDefault="000B13A5" w:rsidP="00D42EBD">
            <w:pPr>
              <w:tabs>
                <w:tab w:val="left" w:pos="1417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S</w:t>
            </w: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>t</w:t>
            </w: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AD08A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r</w:t>
            </w: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>t</w:t>
            </w:r>
            <w:r w:rsidRPr="00AD08A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>D</w:t>
            </w: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>te:</w:t>
            </w: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ab/>
            </w:r>
            <w:r w:rsidR="00D438F6" w:rsidRPr="00AD08A3">
              <w:rPr>
                <w:rFonts w:eastAsia="Calibri" w:cstheme="minorHAnsi"/>
                <w:sz w:val="24"/>
                <w:szCs w:val="24"/>
              </w:rPr>
              <w:t>To be determined</w:t>
            </w:r>
          </w:p>
        </w:tc>
        <w:tc>
          <w:tcPr>
            <w:tcW w:w="4666" w:type="dxa"/>
          </w:tcPr>
          <w:p w:rsidR="000B13A5" w:rsidRPr="00AD08A3" w:rsidRDefault="000B13A5" w:rsidP="00D42EBD">
            <w:pPr>
              <w:tabs>
                <w:tab w:val="left" w:pos="1542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r w:rsidRPr="00AD08A3">
              <w:rPr>
                <w:rFonts w:eastAsia="Calibri" w:cstheme="minorHAnsi"/>
                <w:b/>
                <w:bCs/>
                <w:sz w:val="24"/>
                <w:szCs w:val="24"/>
              </w:rPr>
              <w:t>De</w:t>
            </w:r>
            <w:r w:rsidRPr="00AD08A3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a</w:t>
            </w: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AD08A3">
              <w:rPr>
                <w:rFonts w:eastAsia="Calibri" w:cstheme="minorHAnsi"/>
                <w:b/>
                <w:bCs/>
                <w:spacing w:val="1"/>
                <w:sz w:val="24"/>
                <w:szCs w:val="24"/>
              </w:rPr>
              <w:t>li</w:t>
            </w:r>
            <w:r w:rsidRPr="00AD08A3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ne</w:t>
            </w:r>
            <w:r w:rsidRPr="00AD08A3">
              <w:rPr>
                <w:rFonts w:eastAsia="Calibri" w:cstheme="minorHAnsi"/>
                <w:sz w:val="24"/>
                <w:szCs w:val="24"/>
              </w:rPr>
              <w:t>:</w:t>
            </w:r>
            <w:r w:rsidRPr="00AD08A3">
              <w:rPr>
                <w:rFonts w:eastAsia="Calibri" w:cstheme="minorHAnsi"/>
                <w:sz w:val="24"/>
                <w:szCs w:val="24"/>
              </w:rPr>
              <w:tab/>
            </w:r>
            <w:r w:rsidR="00D438F6" w:rsidRPr="00AD08A3">
              <w:rPr>
                <w:rFonts w:eastAsia="Calibri" w:cstheme="minorHAnsi"/>
                <w:sz w:val="24"/>
                <w:szCs w:val="24"/>
              </w:rPr>
              <w:t>J</w:t>
            </w:r>
            <w:r w:rsidR="00B7549B">
              <w:rPr>
                <w:rFonts w:eastAsia="Calibri" w:cstheme="minorHAnsi"/>
                <w:sz w:val="24"/>
                <w:szCs w:val="24"/>
              </w:rPr>
              <w:t xml:space="preserve">anuary </w:t>
            </w:r>
            <w:r w:rsidR="00F07CBA">
              <w:rPr>
                <w:rFonts w:eastAsia="Calibri" w:cstheme="minorHAnsi"/>
                <w:sz w:val="24"/>
                <w:szCs w:val="24"/>
              </w:rPr>
              <w:t>23</w:t>
            </w:r>
            <w:r w:rsidR="00D438F6" w:rsidRPr="00AD08A3">
              <w:rPr>
                <w:rFonts w:eastAsia="Calibri" w:cstheme="minorHAnsi"/>
                <w:sz w:val="24"/>
                <w:szCs w:val="24"/>
              </w:rPr>
              <w:t xml:space="preserve"> at</w:t>
            </w:r>
            <w:r w:rsidR="00B7549B">
              <w:rPr>
                <w:rFonts w:eastAsia="Calibri" w:cstheme="minorHAnsi"/>
                <w:sz w:val="24"/>
                <w:szCs w:val="24"/>
              </w:rPr>
              <w:t xml:space="preserve"> 4</w:t>
            </w:r>
            <w:r w:rsidR="00D438F6" w:rsidRPr="00AD08A3">
              <w:rPr>
                <w:rFonts w:eastAsia="Calibri" w:cstheme="minorHAnsi"/>
                <w:sz w:val="24"/>
                <w:szCs w:val="24"/>
              </w:rPr>
              <w:t>:00 p.m.</w:t>
            </w:r>
          </w:p>
        </w:tc>
      </w:tr>
    </w:tbl>
    <w:p w:rsidR="000B13A5" w:rsidRPr="00AD08A3" w:rsidRDefault="000B13A5" w:rsidP="000B13A5">
      <w:pPr>
        <w:spacing w:after="120" w:line="240" w:lineRule="auto"/>
        <w:rPr>
          <w:rFonts w:cstheme="minorHAnsi"/>
          <w:sz w:val="24"/>
          <w:szCs w:val="24"/>
        </w:rPr>
      </w:pPr>
    </w:p>
    <w:p w:rsidR="000B13A5" w:rsidRPr="00AD08A3" w:rsidRDefault="00B7549B" w:rsidP="000B13A5">
      <w:pPr>
        <w:spacing w:after="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T’ít’q’et requires</w:t>
      </w:r>
      <w:r w:rsidR="000B13A5" w:rsidRPr="00AD08A3">
        <w:rPr>
          <w:rFonts w:cstheme="minorHAnsi"/>
          <w:sz w:val="24"/>
          <w:szCs w:val="24"/>
        </w:rPr>
        <w:t xml:space="preserve"> the service</w:t>
      </w:r>
      <w:r w:rsidR="00815099" w:rsidRPr="00AD08A3">
        <w:rPr>
          <w:rFonts w:cstheme="minorHAnsi"/>
          <w:sz w:val="24"/>
          <w:szCs w:val="24"/>
        </w:rPr>
        <w:t xml:space="preserve">s of a full time Lands and Natural Resources </w:t>
      </w:r>
      <w:r w:rsidR="000B13A5" w:rsidRPr="00AD08A3">
        <w:rPr>
          <w:rFonts w:cstheme="minorHAnsi"/>
          <w:sz w:val="24"/>
          <w:szCs w:val="24"/>
        </w:rPr>
        <w:t>Director to take on the exciting challenge of assisting with the development and implementation of administrative policies and procedures related to land</w:t>
      </w:r>
      <w:r>
        <w:rPr>
          <w:rFonts w:cstheme="minorHAnsi"/>
          <w:sz w:val="24"/>
          <w:szCs w:val="24"/>
        </w:rPr>
        <w:t xml:space="preserve"> and</w:t>
      </w:r>
      <w:r w:rsidR="00384578">
        <w:rPr>
          <w:rFonts w:cstheme="minorHAnsi"/>
          <w:sz w:val="24"/>
          <w:szCs w:val="24"/>
        </w:rPr>
        <w:t xml:space="preserve"> </w:t>
      </w:r>
      <w:r w:rsidR="000B13A5" w:rsidRPr="00AD08A3">
        <w:rPr>
          <w:rFonts w:cstheme="minorHAnsi"/>
          <w:sz w:val="24"/>
          <w:szCs w:val="24"/>
        </w:rPr>
        <w:t>resource managemen</w:t>
      </w:r>
      <w:r>
        <w:rPr>
          <w:rFonts w:cstheme="minorHAnsi"/>
          <w:sz w:val="24"/>
          <w:szCs w:val="24"/>
        </w:rPr>
        <w:t>t</w:t>
      </w:r>
      <w:r w:rsidR="00384578">
        <w:rPr>
          <w:rFonts w:cstheme="minorHAnsi"/>
          <w:sz w:val="24"/>
          <w:szCs w:val="24"/>
        </w:rPr>
        <w:t>,</w:t>
      </w:r>
      <w:r w:rsidR="00815099" w:rsidRPr="00AD08A3">
        <w:rPr>
          <w:rFonts w:cstheme="minorHAnsi"/>
          <w:sz w:val="24"/>
          <w:szCs w:val="24"/>
        </w:rPr>
        <w:t xml:space="preserve"> </w:t>
      </w:r>
      <w:r w:rsidR="0040498E" w:rsidRPr="00AD08A3">
        <w:rPr>
          <w:rFonts w:cstheme="minorHAnsi"/>
          <w:sz w:val="24"/>
          <w:szCs w:val="24"/>
        </w:rPr>
        <w:t>and procedures</w:t>
      </w:r>
      <w:r w:rsidR="0027067F" w:rsidRPr="00AD08A3">
        <w:rPr>
          <w:rFonts w:cstheme="minorHAnsi"/>
          <w:sz w:val="24"/>
          <w:szCs w:val="24"/>
        </w:rPr>
        <w:t xml:space="preserve"> related to </w:t>
      </w:r>
      <w:r w:rsidR="00384578">
        <w:rPr>
          <w:rFonts w:cstheme="minorHAnsi"/>
          <w:sz w:val="24"/>
          <w:szCs w:val="24"/>
        </w:rPr>
        <w:t xml:space="preserve">the implementation of the </w:t>
      </w:r>
      <w:r w:rsidR="0027067F" w:rsidRPr="00AD08A3">
        <w:rPr>
          <w:rFonts w:cstheme="minorHAnsi"/>
          <w:sz w:val="24"/>
          <w:szCs w:val="24"/>
        </w:rPr>
        <w:t>T'í</w:t>
      </w:r>
      <w:r w:rsidR="00815099" w:rsidRPr="00AD08A3">
        <w:rPr>
          <w:rFonts w:cstheme="minorHAnsi"/>
          <w:sz w:val="24"/>
          <w:szCs w:val="24"/>
        </w:rPr>
        <w:t>t'q'et</w:t>
      </w:r>
      <w:r w:rsidR="000B13A5" w:rsidRPr="00AD08A3">
        <w:rPr>
          <w:rFonts w:cstheme="minorHAnsi"/>
          <w:sz w:val="24"/>
          <w:szCs w:val="24"/>
        </w:rPr>
        <w:t xml:space="preserve"> Land Cod</w:t>
      </w:r>
      <w:r w:rsidR="00365EE8">
        <w:rPr>
          <w:rFonts w:cstheme="minorHAnsi"/>
          <w:sz w:val="24"/>
          <w:szCs w:val="24"/>
        </w:rPr>
        <w:t>e.</w:t>
      </w:r>
      <w:r w:rsidR="000B13A5" w:rsidRPr="00AD08A3">
        <w:rPr>
          <w:rFonts w:cstheme="minorHAnsi"/>
          <w:sz w:val="24"/>
          <w:szCs w:val="24"/>
        </w:rPr>
        <w:t xml:space="preserve"> Preference will be given to Aboriginal applicants. Please self-ide</w:t>
      </w:r>
      <w:r w:rsidR="00815099" w:rsidRPr="00AD08A3">
        <w:rPr>
          <w:rFonts w:cstheme="minorHAnsi"/>
          <w:sz w:val="24"/>
          <w:szCs w:val="24"/>
        </w:rPr>
        <w:t xml:space="preserve">ntify </w:t>
      </w:r>
      <w:r w:rsidR="0027067F" w:rsidRPr="00AD08A3">
        <w:rPr>
          <w:rFonts w:cstheme="minorHAnsi"/>
          <w:sz w:val="24"/>
          <w:szCs w:val="24"/>
        </w:rPr>
        <w:t>i</w:t>
      </w:r>
      <w:r w:rsidR="00815099" w:rsidRPr="00AD08A3">
        <w:rPr>
          <w:rFonts w:cstheme="minorHAnsi"/>
          <w:sz w:val="24"/>
          <w:szCs w:val="24"/>
        </w:rPr>
        <w:t>n your cover letter or résumé</w:t>
      </w:r>
      <w:r w:rsidR="000B13A5" w:rsidRPr="00AD08A3">
        <w:rPr>
          <w:rFonts w:cstheme="minorHAnsi"/>
          <w:sz w:val="24"/>
          <w:szCs w:val="24"/>
        </w:rPr>
        <w:t>.</w:t>
      </w:r>
      <w:r w:rsidR="00815099" w:rsidRPr="00AD08A3">
        <w:rPr>
          <w:rFonts w:cstheme="minorHAnsi"/>
          <w:sz w:val="24"/>
          <w:szCs w:val="24"/>
        </w:rPr>
        <w:t xml:space="preserve"> </w:t>
      </w:r>
    </w:p>
    <w:p w:rsidR="000B13A5" w:rsidRPr="00AD08A3" w:rsidRDefault="000B13A5" w:rsidP="000B13A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0B13A5" w:rsidRPr="00AD08A3" w:rsidRDefault="000B13A5" w:rsidP="000B13A5">
      <w:pPr>
        <w:spacing w:after="120" w:line="240" w:lineRule="auto"/>
        <w:rPr>
          <w:rFonts w:cstheme="minorHAnsi"/>
          <w:b/>
          <w:sz w:val="24"/>
          <w:szCs w:val="24"/>
        </w:rPr>
      </w:pPr>
      <w:r w:rsidRPr="00AD08A3">
        <w:rPr>
          <w:rFonts w:cstheme="minorHAnsi"/>
          <w:b/>
          <w:sz w:val="24"/>
          <w:szCs w:val="24"/>
        </w:rPr>
        <w:t>RESPONSIBILITIES:</w:t>
      </w:r>
    </w:p>
    <w:p w:rsidR="000B13A5" w:rsidRPr="00AD08A3" w:rsidRDefault="000B13A5" w:rsidP="000B13A5">
      <w:pPr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Conduct research for the organization of land administration issues, development of land and re</w:t>
      </w:r>
      <w:r w:rsidR="00815099" w:rsidRPr="00AD08A3">
        <w:rPr>
          <w:rFonts w:cstheme="minorHAnsi"/>
          <w:sz w:val="24"/>
          <w:szCs w:val="24"/>
        </w:rPr>
        <w:t>source-related laws, policies and regulations.</w:t>
      </w:r>
    </w:p>
    <w:p w:rsidR="000B13A5" w:rsidRPr="00AD08A3" w:rsidRDefault="000B13A5" w:rsidP="003F487A">
      <w:pPr>
        <w:numPr>
          <w:ilvl w:val="0"/>
          <w:numId w:val="7"/>
        </w:numPr>
        <w:spacing w:after="120" w:line="240" w:lineRule="auto"/>
        <w:ind w:left="357" w:hanging="357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Provides information to members and third parties about the status of their lands and issues related to the granting, alteration, transfer or alienation of interest in those lands.</w:t>
      </w:r>
    </w:p>
    <w:p w:rsidR="000B13A5" w:rsidRPr="00AD08A3" w:rsidRDefault="000B13A5" w:rsidP="000B13A5">
      <w:pPr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Assist with monitoring and ensuring complian</w:t>
      </w:r>
      <w:r w:rsidR="00815099" w:rsidRPr="00AD08A3">
        <w:rPr>
          <w:rFonts w:cstheme="minorHAnsi"/>
          <w:sz w:val="24"/>
          <w:szCs w:val="24"/>
        </w:rPr>
        <w:t xml:space="preserve">ce of all leases on T’ít’q’et </w:t>
      </w:r>
      <w:r w:rsidRPr="00AD08A3">
        <w:rPr>
          <w:rFonts w:cstheme="minorHAnsi"/>
          <w:sz w:val="24"/>
          <w:szCs w:val="24"/>
        </w:rPr>
        <w:t xml:space="preserve"> Lands to ensure terms </w:t>
      </w:r>
      <w:r w:rsidR="0027067F" w:rsidRPr="00AD08A3">
        <w:rPr>
          <w:rFonts w:cstheme="minorHAnsi"/>
          <w:sz w:val="24"/>
          <w:szCs w:val="24"/>
        </w:rPr>
        <w:t>and</w:t>
      </w:r>
      <w:r w:rsidRPr="00AD08A3">
        <w:rPr>
          <w:rFonts w:cstheme="minorHAnsi"/>
          <w:sz w:val="24"/>
          <w:szCs w:val="24"/>
        </w:rPr>
        <w:t xml:space="preserve"> conditions are being met.</w:t>
      </w:r>
    </w:p>
    <w:p w:rsidR="000B13A5" w:rsidRPr="00AD08A3" w:rsidRDefault="000B13A5" w:rsidP="000B13A5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Act as a liaison between community membership, leadership, government and proponents.</w:t>
      </w:r>
    </w:p>
    <w:p w:rsidR="000B13A5" w:rsidRPr="00AD08A3" w:rsidRDefault="000B13A5" w:rsidP="000B13A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0B13A5" w:rsidRPr="00AD08A3" w:rsidRDefault="000B13A5" w:rsidP="000B13A5">
      <w:pPr>
        <w:spacing w:after="120" w:line="240" w:lineRule="auto"/>
        <w:rPr>
          <w:rFonts w:cstheme="minorHAnsi"/>
          <w:b/>
          <w:sz w:val="24"/>
          <w:szCs w:val="24"/>
        </w:rPr>
      </w:pPr>
      <w:r w:rsidRPr="00AD08A3">
        <w:rPr>
          <w:rFonts w:cstheme="minorHAnsi"/>
          <w:b/>
          <w:sz w:val="24"/>
          <w:szCs w:val="24"/>
        </w:rPr>
        <w:t>QUALIFICATIONS AND EXPERIENCE:</w:t>
      </w:r>
    </w:p>
    <w:p w:rsidR="00815099" w:rsidRPr="00AD08A3" w:rsidRDefault="00815099" w:rsidP="00815099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theme="minorHAnsi"/>
          <w:sz w:val="24"/>
          <w:lang w:val="en-US"/>
        </w:rPr>
      </w:pPr>
      <w:r w:rsidRPr="00AD08A3">
        <w:rPr>
          <w:rFonts w:cstheme="minorHAnsi"/>
          <w:sz w:val="24"/>
          <w:lang w:val="en-US"/>
        </w:rPr>
        <w:t>Skill and knowledge usually attained by successful completion of a Post-Secondary degree or diploma program in administration, community planning, lands and resource management</w:t>
      </w:r>
      <w:r w:rsidR="00384578">
        <w:rPr>
          <w:rFonts w:cstheme="minorHAnsi"/>
          <w:sz w:val="24"/>
          <w:lang w:val="en-US"/>
        </w:rPr>
        <w:t>, business administration</w:t>
      </w:r>
      <w:r w:rsidRPr="00AD08A3">
        <w:rPr>
          <w:rFonts w:cstheme="minorHAnsi"/>
          <w:sz w:val="24"/>
          <w:lang w:val="en-US"/>
        </w:rPr>
        <w:t xml:space="preserve"> or related disciplines, and at least 3 years’ experience managing reserve lands; or an equivalent combination of skill, knowledge and experience.</w:t>
      </w:r>
    </w:p>
    <w:p w:rsidR="00815099" w:rsidRPr="00AD08A3" w:rsidRDefault="00815099" w:rsidP="00815099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theme="minorHAnsi"/>
          <w:sz w:val="24"/>
          <w:lang w:val="en-US"/>
        </w:rPr>
      </w:pPr>
      <w:r w:rsidRPr="00AD08A3">
        <w:rPr>
          <w:rFonts w:cstheme="minorHAnsi"/>
          <w:sz w:val="24"/>
          <w:lang w:val="en-US"/>
        </w:rPr>
        <w:t>Lands Management Certificate Program or actively taking courses in a Lands Management Training program (Introduction to Lands Management, Lands Management 11, Introduction to Leasing, Introduction to Appraisals, Introduction to Surveys and Introduction to Environmental Assessment).</w:t>
      </w:r>
    </w:p>
    <w:p w:rsidR="000B13A5" w:rsidRPr="00AD08A3" w:rsidRDefault="000B13A5" w:rsidP="000B13A5">
      <w:pPr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 xml:space="preserve">Knowledge of Land Leasing process, </w:t>
      </w:r>
      <w:r w:rsidR="0027067F" w:rsidRPr="00AD08A3">
        <w:rPr>
          <w:rFonts w:cstheme="minorHAnsi"/>
          <w:sz w:val="24"/>
          <w:szCs w:val="24"/>
        </w:rPr>
        <w:t xml:space="preserve">Wills and </w:t>
      </w:r>
      <w:r w:rsidRPr="00AD08A3">
        <w:rPr>
          <w:rFonts w:cstheme="minorHAnsi"/>
          <w:sz w:val="24"/>
          <w:szCs w:val="24"/>
        </w:rPr>
        <w:t>Estates process and Individual Land Holdings on-reserve would be an asset.</w:t>
      </w:r>
    </w:p>
    <w:p w:rsidR="00820551" w:rsidRPr="00B94FDC" w:rsidRDefault="00820551" w:rsidP="00B94FD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4FDC">
        <w:rPr>
          <w:sz w:val="24"/>
          <w:szCs w:val="24"/>
        </w:rPr>
        <w:t>Working knowledge of the principles and practices of community development and public sector planning.</w:t>
      </w:r>
    </w:p>
    <w:p w:rsidR="000B13A5" w:rsidRPr="00AD08A3" w:rsidRDefault="000B13A5" w:rsidP="000B13A5">
      <w:pPr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lastRenderedPageBreak/>
        <w:t>Ability to maintain strict confidentiality guidelines of all records, materials and communications concerning c</w:t>
      </w:r>
      <w:r w:rsidR="00815099" w:rsidRPr="00AD08A3">
        <w:rPr>
          <w:rFonts w:cstheme="minorHAnsi"/>
          <w:sz w:val="24"/>
          <w:szCs w:val="24"/>
        </w:rPr>
        <w:t>lient, staff and T’ít’q’et</w:t>
      </w:r>
      <w:r w:rsidRPr="00AD08A3">
        <w:rPr>
          <w:rFonts w:cstheme="minorHAnsi"/>
          <w:sz w:val="24"/>
          <w:szCs w:val="24"/>
        </w:rPr>
        <w:t>.</w:t>
      </w:r>
    </w:p>
    <w:p w:rsidR="000B13A5" w:rsidRPr="00AD08A3" w:rsidRDefault="000B13A5" w:rsidP="000B13A5">
      <w:pPr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Proven experience in project management techniques to meet deadlines, manage resources and meet reporting requirements.</w:t>
      </w:r>
    </w:p>
    <w:p w:rsidR="00AD08A3" w:rsidRPr="00AD08A3" w:rsidRDefault="00AD08A3" w:rsidP="00AD08A3">
      <w:pPr>
        <w:numPr>
          <w:ilvl w:val="0"/>
          <w:numId w:val="7"/>
        </w:numPr>
        <w:spacing w:before="120" w:after="120" w:line="240" w:lineRule="auto"/>
        <w:rPr>
          <w:rFonts w:eastAsia="Calibri" w:cstheme="minorHAnsi"/>
          <w:sz w:val="24"/>
        </w:rPr>
      </w:pPr>
      <w:r w:rsidRPr="00AD08A3">
        <w:rPr>
          <w:rFonts w:eastAsia="Calibri" w:cstheme="minorHAnsi"/>
          <w:sz w:val="24"/>
        </w:rPr>
        <w:t>Mathematical reasoning and financial literacy – experience managing budgets and programs.</w:t>
      </w:r>
    </w:p>
    <w:p w:rsidR="000B13A5" w:rsidRPr="00AD08A3" w:rsidRDefault="000B13A5" w:rsidP="000B13A5">
      <w:pPr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Ability to utilize the First Nation Land Registry System or Indian Lands Registry System would be an asset.</w:t>
      </w:r>
    </w:p>
    <w:p w:rsidR="00AD08A3" w:rsidRPr="00AD08A3" w:rsidRDefault="00AD08A3" w:rsidP="00AD08A3">
      <w:pPr>
        <w:numPr>
          <w:ilvl w:val="0"/>
          <w:numId w:val="7"/>
        </w:numPr>
        <w:spacing w:before="120" w:after="120" w:line="240" w:lineRule="auto"/>
        <w:rPr>
          <w:rFonts w:eastAsia="Calibri" w:cstheme="minorHAnsi"/>
          <w:sz w:val="24"/>
        </w:rPr>
      </w:pPr>
      <w:r w:rsidRPr="00AD08A3">
        <w:rPr>
          <w:rFonts w:eastAsia="Calibri" w:cstheme="minorHAnsi"/>
          <w:sz w:val="24"/>
        </w:rPr>
        <w:t>Possess strong computer skills using current MS Office Suite, including Word, PowerPoint, Outlook, Excel, and database management.</w:t>
      </w:r>
    </w:p>
    <w:p w:rsidR="000B13A5" w:rsidRPr="00AD08A3" w:rsidRDefault="000D51C9" w:rsidP="000B13A5">
      <w:pPr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Familiarity of First Nations'</w:t>
      </w:r>
      <w:r w:rsidR="000B13A5" w:rsidRPr="00AD08A3">
        <w:rPr>
          <w:rFonts w:cstheme="minorHAnsi"/>
          <w:sz w:val="24"/>
          <w:szCs w:val="24"/>
        </w:rPr>
        <w:t xml:space="preserve"> perspective</w:t>
      </w:r>
      <w:r>
        <w:rPr>
          <w:rFonts w:cstheme="minorHAnsi"/>
          <w:sz w:val="24"/>
          <w:szCs w:val="24"/>
        </w:rPr>
        <w:t>s</w:t>
      </w:r>
      <w:r w:rsidR="000B13A5" w:rsidRPr="00AD08A3">
        <w:rPr>
          <w:rFonts w:cstheme="minorHAnsi"/>
          <w:sz w:val="24"/>
          <w:szCs w:val="24"/>
        </w:rPr>
        <w:t xml:space="preserve"> in relation to lands, resources and governance.</w:t>
      </w:r>
    </w:p>
    <w:p w:rsidR="000B13A5" w:rsidRPr="00AD08A3" w:rsidRDefault="000B13A5" w:rsidP="000B13A5">
      <w:pPr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A valid BC Driver’s License</w:t>
      </w:r>
      <w:r w:rsidR="00815099" w:rsidRPr="00AD08A3">
        <w:rPr>
          <w:rFonts w:cstheme="minorHAnsi"/>
          <w:sz w:val="24"/>
          <w:szCs w:val="24"/>
        </w:rPr>
        <w:t xml:space="preserve"> (class 5)</w:t>
      </w:r>
      <w:r w:rsidRPr="00AD08A3">
        <w:rPr>
          <w:rFonts w:cstheme="minorHAnsi"/>
          <w:sz w:val="24"/>
          <w:szCs w:val="24"/>
        </w:rPr>
        <w:t xml:space="preserve"> is required.</w:t>
      </w:r>
    </w:p>
    <w:p w:rsidR="000B13A5" w:rsidRPr="00AD08A3" w:rsidRDefault="0045000B" w:rsidP="000B13A5">
      <w:pPr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 xml:space="preserve">Ability to pass a </w:t>
      </w:r>
      <w:r w:rsidR="000B13A5" w:rsidRPr="00AD08A3">
        <w:rPr>
          <w:rFonts w:cstheme="minorHAnsi"/>
          <w:sz w:val="24"/>
          <w:szCs w:val="24"/>
        </w:rPr>
        <w:t>criminal record check.</w:t>
      </w:r>
    </w:p>
    <w:p w:rsidR="000B13A5" w:rsidRPr="00AD08A3" w:rsidRDefault="000B13A5" w:rsidP="000B13A5">
      <w:pPr>
        <w:spacing w:after="0" w:line="240" w:lineRule="auto"/>
        <w:rPr>
          <w:rFonts w:cstheme="minorHAnsi"/>
          <w:sz w:val="24"/>
          <w:szCs w:val="24"/>
        </w:rPr>
      </w:pPr>
    </w:p>
    <w:p w:rsidR="000B13A5" w:rsidRPr="00AD08A3" w:rsidRDefault="000B13A5" w:rsidP="000B13A5">
      <w:pPr>
        <w:spacing w:after="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 xml:space="preserve">This is a </w:t>
      </w:r>
      <w:r w:rsidR="003F487A" w:rsidRPr="00AD08A3">
        <w:rPr>
          <w:rFonts w:cstheme="minorHAnsi"/>
          <w:sz w:val="24"/>
          <w:szCs w:val="24"/>
        </w:rPr>
        <w:t>full-time</w:t>
      </w:r>
      <w:r w:rsidRPr="00AD08A3">
        <w:rPr>
          <w:rFonts w:cstheme="minorHAnsi"/>
          <w:sz w:val="24"/>
          <w:szCs w:val="24"/>
        </w:rPr>
        <w:t xml:space="preserve"> position, subject to a three (3) month probationary period.  The salary </w:t>
      </w:r>
      <w:r w:rsidR="00522748">
        <w:rPr>
          <w:rFonts w:cstheme="minorHAnsi"/>
          <w:sz w:val="24"/>
          <w:szCs w:val="24"/>
        </w:rPr>
        <w:t>pay range is $65,000 - $80,000 and is commensurate with experience.</w:t>
      </w:r>
    </w:p>
    <w:p w:rsidR="000B13A5" w:rsidRPr="00AD08A3" w:rsidRDefault="000B13A5" w:rsidP="000B13A5">
      <w:pPr>
        <w:spacing w:after="0" w:line="240" w:lineRule="auto"/>
        <w:rPr>
          <w:rFonts w:cstheme="minorHAnsi"/>
          <w:sz w:val="24"/>
          <w:szCs w:val="24"/>
        </w:rPr>
      </w:pPr>
    </w:p>
    <w:p w:rsidR="000B13A5" w:rsidRPr="00AD08A3" w:rsidRDefault="0040498E" w:rsidP="000B13A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request a complete </w:t>
      </w:r>
      <w:r w:rsidR="00522748">
        <w:rPr>
          <w:rFonts w:cstheme="minorHAnsi"/>
          <w:sz w:val="24"/>
          <w:szCs w:val="24"/>
        </w:rPr>
        <w:t>position</w:t>
      </w:r>
      <w:r>
        <w:rPr>
          <w:rFonts w:cstheme="minorHAnsi"/>
          <w:sz w:val="24"/>
          <w:szCs w:val="24"/>
        </w:rPr>
        <w:t xml:space="preserve"> description, send an email to </w:t>
      </w:r>
      <w:hyperlink r:id="rId7" w:history="1">
        <w:r w:rsidRPr="00F35130">
          <w:rPr>
            <w:rStyle w:val="Hyperlink"/>
            <w:rFonts w:cstheme="minorHAnsi"/>
            <w:sz w:val="24"/>
            <w:szCs w:val="24"/>
          </w:rPr>
          <w:t>landscoordinator@titqet.org</w:t>
        </w:r>
      </w:hyperlink>
      <w:r>
        <w:rPr>
          <w:rFonts w:cstheme="minorHAnsi"/>
          <w:sz w:val="24"/>
          <w:szCs w:val="24"/>
        </w:rPr>
        <w:t>.</w:t>
      </w:r>
    </w:p>
    <w:p w:rsidR="000B13A5" w:rsidRPr="00AD08A3" w:rsidRDefault="000B13A5" w:rsidP="000B13A5">
      <w:pPr>
        <w:spacing w:after="0" w:line="240" w:lineRule="auto"/>
        <w:rPr>
          <w:rFonts w:cstheme="minorHAnsi"/>
          <w:sz w:val="24"/>
          <w:szCs w:val="24"/>
        </w:rPr>
      </w:pPr>
    </w:p>
    <w:p w:rsidR="000B13A5" w:rsidRPr="00AD08A3" w:rsidRDefault="00815099" w:rsidP="000B13A5">
      <w:pPr>
        <w:spacing w:after="0" w:line="240" w:lineRule="auto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In addition to a current résumé</w:t>
      </w:r>
      <w:r w:rsidR="000B13A5" w:rsidRPr="00AD08A3">
        <w:rPr>
          <w:rFonts w:cstheme="minorHAnsi"/>
          <w:sz w:val="24"/>
          <w:szCs w:val="24"/>
        </w:rPr>
        <w:t>, submit a cover letter stating clearly how you meet the qualifications and experience, including</w:t>
      </w:r>
      <w:r w:rsidR="00D50115" w:rsidRPr="00AD08A3">
        <w:rPr>
          <w:rFonts w:cstheme="minorHAnsi"/>
          <w:sz w:val="24"/>
          <w:szCs w:val="24"/>
        </w:rPr>
        <w:t xml:space="preserve"> 2 work-related references and</w:t>
      </w:r>
      <w:r w:rsidR="000B13A5" w:rsidRPr="00AD08A3">
        <w:rPr>
          <w:rFonts w:cstheme="minorHAnsi"/>
          <w:sz w:val="24"/>
          <w:szCs w:val="24"/>
        </w:rPr>
        <w:t xml:space="preserve"> personal salary expectations.</w:t>
      </w:r>
      <w:r w:rsidR="00D50115" w:rsidRPr="00AD08A3">
        <w:rPr>
          <w:rFonts w:cstheme="minorHAnsi"/>
          <w:sz w:val="24"/>
          <w:szCs w:val="24"/>
        </w:rPr>
        <w:t xml:space="preserve"> Only those selected for interviews will be contacted.</w:t>
      </w:r>
      <w:bookmarkStart w:id="0" w:name="_GoBack"/>
      <w:bookmarkEnd w:id="0"/>
    </w:p>
    <w:p w:rsidR="000B13A5" w:rsidRPr="00AD08A3" w:rsidRDefault="000B13A5" w:rsidP="000B13A5">
      <w:pPr>
        <w:spacing w:after="0" w:line="240" w:lineRule="auto"/>
        <w:rPr>
          <w:rFonts w:cstheme="minorHAnsi"/>
          <w:sz w:val="24"/>
          <w:szCs w:val="24"/>
        </w:rPr>
      </w:pPr>
    </w:p>
    <w:p w:rsidR="000B13A5" w:rsidRPr="00AD08A3" w:rsidRDefault="000B13A5" w:rsidP="000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B13A5" w:rsidRPr="00AD08A3" w:rsidRDefault="000B13A5" w:rsidP="000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AD08A3">
        <w:rPr>
          <w:rFonts w:cstheme="minorHAnsi"/>
          <w:b/>
          <w:sz w:val="24"/>
          <w:szCs w:val="24"/>
        </w:rPr>
        <w:t>APPLICATIONS DEADLINE</w:t>
      </w:r>
      <w:proofErr w:type="gramStart"/>
      <w:r w:rsidR="0045000B" w:rsidRPr="00AD08A3">
        <w:rPr>
          <w:rFonts w:cstheme="minorHAnsi"/>
          <w:sz w:val="24"/>
          <w:szCs w:val="24"/>
        </w:rPr>
        <w:t>:  (</w:t>
      </w:r>
      <w:proofErr w:type="gramEnd"/>
      <w:r w:rsidR="0045000B" w:rsidRPr="00AD08A3">
        <w:rPr>
          <w:rFonts w:cstheme="minorHAnsi"/>
          <w:sz w:val="24"/>
          <w:szCs w:val="24"/>
        </w:rPr>
        <w:t>J</w:t>
      </w:r>
      <w:r w:rsidR="0040498E">
        <w:rPr>
          <w:rFonts w:cstheme="minorHAnsi"/>
          <w:sz w:val="24"/>
          <w:szCs w:val="24"/>
        </w:rPr>
        <w:t xml:space="preserve">anuary </w:t>
      </w:r>
      <w:r w:rsidR="00F07CBA">
        <w:rPr>
          <w:rFonts w:cstheme="minorHAnsi"/>
          <w:sz w:val="24"/>
          <w:szCs w:val="24"/>
        </w:rPr>
        <w:t>23</w:t>
      </w:r>
      <w:r w:rsidR="0045000B" w:rsidRPr="00AD08A3">
        <w:rPr>
          <w:rFonts w:cstheme="minorHAnsi"/>
          <w:sz w:val="24"/>
          <w:szCs w:val="24"/>
        </w:rPr>
        <w:t>, 202</w:t>
      </w:r>
      <w:r w:rsidR="0040498E">
        <w:rPr>
          <w:rFonts w:cstheme="minorHAnsi"/>
          <w:sz w:val="24"/>
          <w:szCs w:val="24"/>
        </w:rPr>
        <w:t>6</w:t>
      </w:r>
      <w:r w:rsidR="00D438F6" w:rsidRPr="00AD08A3">
        <w:rPr>
          <w:rFonts w:cstheme="minorHAnsi"/>
          <w:sz w:val="24"/>
          <w:szCs w:val="24"/>
        </w:rPr>
        <w:t xml:space="preserve"> at</w:t>
      </w:r>
      <w:r w:rsidR="0045000B" w:rsidRPr="00AD08A3">
        <w:rPr>
          <w:rFonts w:cstheme="minorHAnsi"/>
          <w:sz w:val="24"/>
          <w:szCs w:val="24"/>
        </w:rPr>
        <w:t xml:space="preserve"> </w:t>
      </w:r>
      <w:r w:rsidR="0040498E">
        <w:rPr>
          <w:rFonts w:cstheme="minorHAnsi"/>
          <w:sz w:val="24"/>
          <w:szCs w:val="24"/>
        </w:rPr>
        <w:t>4</w:t>
      </w:r>
      <w:r w:rsidR="0045000B" w:rsidRPr="00AD08A3">
        <w:rPr>
          <w:rFonts w:cstheme="minorHAnsi"/>
          <w:sz w:val="24"/>
          <w:szCs w:val="24"/>
        </w:rPr>
        <w:t>:00 p.m.</w:t>
      </w:r>
      <w:r w:rsidRPr="00AD08A3">
        <w:rPr>
          <w:rFonts w:cstheme="minorHAnsi"/>
          <w:sz w:val="24"/>
          <w:szCs w:val="24"/>
        </w:rPr>
        <w:t>)</w:t>
      </w:r>
    </w:p>
    <w:p w:rsidR="00D438F6" w:rsidRPr="00AD08A3" w:rsidRDefault="000B13A5" w:rsidP="00450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 xml:space="preserve">Interested candidates are required to submit a </w:t>
      </w:r>
      <w:r w:rsidR="0045000B" w:rsidRPr="00AD08A3">
        <w:rPr>
          <w:rFonts w:cstheme="minorHAnsi"/>
          <w:sz w:val="24"/>
          <w:szCs w:val="24"/>
        </w:rPr>
        <w:t>cover letter</w:t>
      </w:r>
      <w:r w:rsidR="00D438F6" w:rsidRPr="00AD08A3">
        <w:rPr>
          <w:rFonts w:cstheme="minorHAnsi"/>
          <w:sz w:val="24"/>
          <w:szCs w:val="24"/>
        </w:rPr>
        <w:t xml:space="preserve"> and résumé</w:t>
      </w:r>
      <w:r w:rsidR="002A3AA6">
        <w:rPr>
          <w:rFonts w:cstheme="minorHAnsi"/>
          <w:sz w:val="24"/>
          <w:szCs w:val="24"/>
        </w:rPr>
        <w:t>, including 2 work-related references,</w:t>
      </w:r>
      <w:r w:rsidR="0045000B" w:rsidRPr="00AD08A3">
        <w:rPr>
          <w:rFonts w:cstheme="minorHAnsi"/>
          <w:sz w:val="24"/>
          <w:szCs w:val="24"/>
        </w:rPr>
        <w:t xml:space="preserve"> addressed to</w:t>
      </w:r>
      <w:r w:rsidR="00D438F6" w:rsidRPr="00AD08A3">
        <w:rPr>
          <w:rFonts w:cstheme="minorHAnsi"/>
          <w:sz w:val="24"/>
          <w:szCs w:val="24"/>
        </w:rPr>
        <w:t xml:space="preserve"> the</w:t>
      </w:r>
    </w:p>
    <w:p w:rsidR="000B13A5" w:rsidRPr="00AD08A3" w:rsidRDefault="0045000B" w:rsidP="000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 xml:space="preserve"> T’ít’q’et Administrator</w:t>
      </w:r>
      <w:r w:rsidR="00D438F6" w:rsidRPr="00AD08A3">
        <w:rPr>
          <w:rFonts w:cstheme="minorHAnsi"/>
          <w:sz w:val="24"/>
          <w:szCs w:val="24"/>
        </w:rPr>
        <w:t xml:space="preserve"> at</w:t>
      </w:r>
      <w:r w:rsidR="000B13A5" w:rsidRPr="00AD08A3">
        <w:rPr>
          <w:rFonts w:cstheme="minorHAnsi"/>
          <w:sz w:val="24"/>
          <w:szCs w:val="24"/>
        </w:rPr>
        <w:t>:</w:t>
      </w:r>
    </w:p>
    <w:p w:rsidR="000B13A5" w:rsidRPr="00AD08A3" w:rsidRDefault="00A476E9" w:rsidP="00450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hyperlink r:id="rId8" w:history="1">
        <w:r w:rsidR="0045000B" w:rsidRPr="00AD08A3">
          <w:rPr>
            <w:rStyle w:val="Hyperlink"/>
            <w:rFonts w:cstheme="minorHAnsi"/>
            <w:b/>
            <w:sz w:val="24"/>
            <w:szCs w:val="24"/>
          </w:rPr>
          <w:t>reception@titqet.org</w:t>
        </w:r>
      </w:hyperlink>
    </w:p>
    <w:p w:rsidR="00D438F6" w:rsidRPr="00AD08A3" w:rsidRDefault="00D438F6" w:rsidP="00450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5000B" w:rsidRPr="00AD08A3" w:rsidRDefault="0045000B" w:rsidP="000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or mail to</w:t>
      </w:r>
    </w:p>
    <w:p w:rsidR="0045000B" w:rsidRPr="00AD08A3" w:rsidRDefault="0045000B" w:rsidP="000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T’ít’q’et Administration PO Box 615, Lillooet B.C.  V0K 1V0</w:t>
      </w:r>
    </w:p>
    <w:p w:rsidR="00D438F6" w:rsidRPr="00AD08A3" w:rsidRDefault="00D438F6" w:rsidP="000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5000B" w:rsidRPr="00AD08A3" w:rsidRDefault="0045000B" w:rsidP="000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or hand deliver to</w:t>
      </w:r>
    </w:p>
    <w:p w:rsidR="0045000B" w:rsidRPr="00AD08A3" w:rsidRDefault="0045000B" w:rsidP="000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AD08A3">
        <w:rPr>
          <w:rFonts w:cstheme="minorHAnsi"/>
          <w:sz w:val="24"/>
          <w:szCs w:val="24"/>
        </w:rPr>
        <w:t>#59 Retasket Street, Lillooet BC</w:t>
      </w:r>
    </w:p>
    <w:p w:rsidR="000B13A5" w:rsidRPr="00AD08A3" w:rsidRDefault="000B13A5" w:rsidP="000B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55BD5" w:rsidRPr="00AD08A3" w:rsidRDefault="00E55BD5" w:rsidP="000B13A5">
      <w:pPr>
        <w:rPr>
          <w:rFonts w:cstheme="minorHAnsi"/>
          <w:sz w:val="24"/>
          <w:szCs w:val="24"/>
        </w:rPr>
      </w:pPr>
    </w:p>
    <w:sectPr w:rsidR="00E55BD5" w:rsidRPr="00AD08A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E9" w:rsidRDefault="00A476E9" w:rsidP="00D438F6">
      <w:pPr>
        <w:spacing w:after="0" w:line="240" w:lineRule="auto"/>
      </w:pPr>
      <w:r>
        <w:separator/>
      </w:r>
    </w:p>
  </w:endnote>
  <w:endnote w:type="continuationSeparator" w:id="0">
    <w:p w:rsidR="00A476E9" w:rsidRDefault="00A476E9" w:rsidP="00D4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02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438F6" w:rsidRDefault="00D438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51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51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38F6" w:rsidRDefault="00D43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E9" w:rsidRDefault="00A476E9" w:rsidP="00D438F6">
      <w:pPr>
        <w:spacing w:after="0" w:line="240" w:lineRule="auto"/>
      </w:pPr>
      <w:r>
        <w:separator/>
      </w:r>
    </w:p>
  </w:footnote>
  <w:footnote w:type="continuationSeparator" w:id="0">
    <w:p w:rsidR="00A476E9" w:rsidRDefault="00A476E9" w:rsidP="00D43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92F97"/>
    <w:multiLevelType w:val="hybridMultilevel"/>
    <w:tmpl w:val="F2E01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A472A"/>
    <w:multiLevelType w:val="hybridMultilevel"/>
    <w:tmpl w:val="9286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83DF1"/>
    <w:multiLevelType w:val="hybridMultilevel"/>
    <w:tmpl w:val="1158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D622A"/>
    <w:multiLevelType w:val="hybridMultilevel"/>
    <w:tmpl w:val="5238BB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71435"/>
    <w:multiLevelType w:val="multilevel"/>
    <w:tmpl w:val="DE8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F1554C"/>
    <w:multiLevelType w:val="hybridMultilevel"/>
    <w:tmpl w:val="2CD8A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592592"/>
    <w:multiLevelType w:val="hybridMultilevel"/>
    <w:tmpl w:val="38F69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BA203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F08B2"/>
    <w:multiLevelType w:val="hybridMultilevel"/>
    <w:tmpl w:val="888A9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  <w:lvlOverride w:ilvl="0">
      <w:startOverride w:val="19"/>
      <w:lvl w:ilvl="0">
        <w:start w:val="19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84"/>
    <w:rsid w:val="000A599E"/>
    <w:rsid w:val="000B13A5"/>
    <w:rsid w:val="000C0884"/>
    <w:rsid w:val="000D51C9"/>
    <w:rsid w:val="001778D6"/>
    <w:rsid w:val="0021535B"/>
    <w:rsid w:val="00240F01"/>
    <w:rsid w:val="0027067F"/>
    <w:rsid w:val="002A3AA6"/>
    <w:rsid w:val="002D6CBD"/>
    <w:rsid w:val="002F4FEE"/>
    <w:rsid w:val="00365EE8"/>
    <w:rsid w:val="00384578"/>
    <w:rsid w:val="003F487A"/>
    <w:rsid w:val="0040498E"/>
    <w:rsid w:val="0045000B"/>
    <w:rsid w:val="0048462F"/>
    <w:rsid w:val="00522748"/>
    <w:rsid w:val="005458E1"/>
    <w:rsid w:val="00596088"/>
    <w:rsid w:val="005A602C"/>
    <w:rsid w:val="00691462"/>
    <w:rsid w:val="007553F6"/>
    <w:rsid w:val="00815099"/>
    <w:rsid w:val="00820551"/>
    <w:rsid w:val="008A5728"/>
    <w:rsid w:val="00910514"/>
    <w:rsid w:val="009A734C"/>
    <w:rsid w:val="00A476E9"/>
    <w:rsid w:val="00AD08A3"/>
    <w:rsid w:val="00B7549B"/>
    <w:rsid w:val="00B94FDC"/>
    <w:rsid w:val="00CE5F6B"/>
    <w:rsid w:val="00D438F6"/>
    <w:rsid w:val="00D452FD"/>
    <w:rsid w:val="00D50115"/>
    <w:rsid w:val="00D7350E"/>
    <w:rsid w:val="00DC03B0"/>
    <w:rsid w:val="00E55BD5"/>
    <w:rsid w:val="00EA144D"/>
    <w:rsid w:val="00EB0837"/>
    <w:rsid w:val="00F07CBA"/>
    <w:rsid w:val="00F4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5CB1"/>
  <w15:chartTrackingRefBased/>
  <w15:docId w15:val="{6ADF1DCE-ADEE-4F9F-B281-6047F35B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884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84"/>
    <w:pPr>
      <w:ind w:left="720"/>
      <w:contextualSpacing/>
    </w:pPr>
  </w:style>
  <w:style w:type="table" w:styleId="TableGrid">
    <w:name w:val="Table Grid"/>
    <w:basedOn w:val="TableNormal"/>
    <w:uiPriority w:val="59"/>
    <w:rsid w:val="000C0884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"/>
    <w:next w:val="Normal"/>
    <w:qFormat/>
    <w:rsid w:val="000C0884"/>
    <w:pPr>
      <w:keepNext/>
      <w:keepLines/>
      <w:spacing w:before="160" w:line="240" w:lineRule="auto"/>
      <w:ind w:left="176"/>
    </w:pPr>
    <w:rPr>
      <w:rFonts w:eastAsiaTheme="majorEastAsia" w:cstheme="majorBidi"/>
      <w:b/>
      <w:color w:val="000000" w:themeColor="text1"/>
      <w:sz w:val="24"/>
      <w:szCs w:val="24"/>
      <w:u w:val="single"/>
    </w:rPr>
  </w:style>
  <w:style w:type="paragraph" w:customStyle="1" w:styleId="Level1">
    <w:name w:val="Level 1"/>
    <w:basedOn w:val="Normal"/>
    <w:rsid w:val="000C0884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2C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4500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F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D43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F6"/>
    <w:rPr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04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titqe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dscoordinator@titq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Derrickson</dc:creator>
  <cp:keywords/>
  <dc:description/>
  <cp:lastModifiedBy>landscoordinator</cp:lastModifiedBy>
  <cp:revision>2</cp:revision>
  <cp:lastPrinted>2019-08-19T18:43:00Z</cp:lastPrinted>
  <dcterms:created xsi:type="dcterms:W3CDTF">2026-01-13T16:10:00Z</dcterms:created>
  <dcterms:modified xsi:type="dcterms:W3CDTF">2026-01-13T16:10:00Z</dcterms:modified>
</cp:coreProperties>
</file>